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08C24A4F"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064DD">
        <w:rPr>
          <w:rFonts w:ascii="Arial" w:eastAsia="MS Mincho" w:hAnsi="Arial"/>
          <w:b/>
          <w:sz w:val="24"/>
          <w:szCs w:val="24"/>
          <w:lang w:eastAsia="x-none"/>
        </w:rPr>
        <w:t>2</w:t>
      </w:r>
      <w:r w:rsidR="00A0552C">
        <w:rPr>
          <w:rFonts w:ascii="Arial" w:eastAsia="MS Mincho" w:hAnsi="Arial"/>
          <w:b/>
          <w:sz w:val="24"/>
          <w:szCs w:val="24"/>
          <w:lang w:eastAsia="x-none"/>
        </w:rPr>
        <w:t>1</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w:t>
      </w:r>
      <w:r w:rsidR="00733538" w:rsidRPr="00A0552C">
        <w:rPr>
          <w:rFonts w:ascii="Arial" w:eastAsia="MS Mincho" w:hAnsi="Arial" w:cs="Arial"/>
          <w:b/>
          <w:sz w:val="24"/>
          <w:szCs w:val="24"/>
          <w:lang w:eastAsia="x-none"/>
        </w:rPr>
        <w:t>2</w:t>
      </w:r>
      <w:r w:rsidR="00A0552C" w:rsidRPr="00A0552C">
        <w:rPr>
          <w:rFonts w:ascii="Arial" w:eastAsia="新細明體" w:hAnsi="Arial" w:cs="Arial"/>
          <w:b/>
          <w:sz w:val="24"/>
          <w:szCs w:val="24"/>
          <w:lang w:eastAsia="zh-TW"/>
        </w:rPr>
        <w:t>3</w:t>
      </w:r>
      <w:r w:rsidR="00BC115E">
        <w:rPr>
          <w:rFonts w:ascii="Arial" w:eastAsia="新細明體" w:hAnsi="Arial" w:cs="Arial"/>
          <w:b/>
          <w:sz w:val="24"/>
          <w:szCs w:val="24"/>
          <w:lang w:eastAsia="zh-TW"/>
        </w:rPr>
        <w:t>01722</w:t>
      </w:r>
    </w:p>
    <w:p w14:paraId="7791F180" w14:textId="31F364B1" w:rsidR="00A32E79" w:rsidRPr="00A32E79" w:rsidRDefault="00201DCF"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Pr="0023098F">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Pr>
          <w:rFonts w:ascii="Arial" w:eastAsia="MS Mincho" w:hAnsi="Arial"/>
          <w:b/>
          <w:sz w:val="24"/>
          <w:szCs w:val="24"/>
          <w:lang w:eastAsia="x-none"/>
        </w:rPr>
        <w:t xml:space="preserve"> 2023</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101FEAD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1F31D5">
        <w:rPr>
          <w:rFonts w:ascii="Arial" w:eastAsia="新細明體" w:hAnsi="Arial" w:cs="Arial"/>
          <w:b/>
          <w:sz w:val="24"/>
          <w:szCs w:val="24"/>
          <w:lang w:eastAsia="zh-CN"/>
        </w:rPr>
        <w:t>5</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470111C8"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E272A2" w:rsidRPr="00E272A2">
        <w:rPr>
          <w:rFonts w:ascii="Arial" w:eastAsia="新細明體" w:hAnsi="Arial" w:cs="Arial"/>
          <w:b/>
          <w:sz w:val="24"/>
          <w:szCs w:val="24"/>
          <w:lang w:eastAsia="zh-CN"/>
        </w:rPr>
        <w:t xml:space="preserve">LBT </w:t>
      </w:r>
      <w:r w:rsidR="002E00C7">
        <w:rPr>
          <w:rFonts w:ascii="Arial" w:eastAsia="新細明體" w:hAnsi="Arial" w:cs="Arial" w:hint="eastAsia"/>
          <w:b/>
          <w:sz w:val="24"/>
          <w:szCs w:val="24"/>
          <w:lang w:eastAsia="zh-TW"/>
        </w:rPr>
        <w:t>i</w:t>
      </w:r>
      <w:r w:rsidR="002E00C7">
        <w:rPr>
          <w:rFonts w:ascii="Arial" w:eastAsia="新細明體" w:hAnsi="Arial" w:cs="Arial"/>
          <w:b/>
          <w:sz w:val="24"/>
          <w:szCs w:val="24"/>
          <w:lang w:eastAsia="zh-TW"/>
        </w:rPr>
        <w:t>mpact to SL-U</w:t>
      </w:r>
    </w:p>
    <w:p w14:paraId="7818BF1B" w14:textId="77777777" w:rsidR="00A32E79" w:rsidRPr="005218D5"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2CB7C1F6" w14:textId="10D2CD90" w:rsidR="003E0DA5" w:rsidRDefault="00A2387E" w:rsidP="003E0DA5">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Follow objective 2</w:t>
      </w:r>
      <w:r w:rsidR="003E0DA5">
        <w:rPr>
          <w:rFonts w:ascii="Calibri" w:eastAsia="新細明體" w:hAnsi="Calibri"/>
          <w:sz w:val="22"/>
          <w:szCs w:val="22"/>
          <w:lang w:eastAsia="zh-TW"/>
        </w:rPr>
        <w:t xml:space="preserve"> in WID</w:t>
      </w:r>
      <w:r w:rsidR="005218D5">
        <w:rPr>
          <w:rFonts w:ascii="Calibri" w:eastAsia="新細明體" w:hAnsi="Calibri"/>
          <w:sz w:val="22"/>
          <w:szCs w:val="22"/>
          <w:lang w:eastAsia="zh-TW"/>
        </w:rPr>
        <w:t xml:space="preserve"> [1]</w:t>
      </w:r>
      <w:r>
        <w:rPr>
          <w:rFonts w:ascii="Calibri" w:eastAsia="新細明體" w:hAnsi="Calibri"/>
          <w:sz w:val="22"/>
          <w:szCs w:val="22"/>
          <w:lang w:eastAsia="zh-TW"/>
        </w:rPr>
        <w:t xml:space="preserve">, we discuss </w:t>
      </w:r>
      <w:r w:rsidR="005218D5">
        <w:rPr>
          <w:rFonts w:ascii="Calibri" w:eastAsia="新細明體" w:hAnsi="Calibri"/>
          <w:sz w:val="22"/>
          <w:szCs w:val="22"/>
          <w:lang w:eastAsia="zh-TW"/>
        </w:rPr>
        <w:t>the impact when reusing NR-U mechanism for SL-U a</w:t>
      </w:r>
      <w:r>
        <w:rPr>
          <w:rFonts w:ascii="Calibri" w:eastAsia="新細明體" w:hAnsi="Calibri"/>
          <w:sz w:val="22"/>
          <w:szCs w:val="22"/>
          <w:lang w:eastAsia="zh-TW"/>
        </w:rPr>
        <w:t>spects in the paper</w:t>
      </w:r>
      <w:r w:rsidR="005218D5">
        <w:rPr>
          <w:rFonts w:ascii="Calibri" w:eastAsia="新細明體" w:hAnsi="Calibri"/>
          <w:sz w:val="22"/>
          <w:szCs w:val="22"/>
          <w:lang w:eastAsia="zh-TW"/>
        </w:rPr>
        <w:t>.</w:t>
      </w:r>
    </w:p>
    <w:p w14:paraId="3EF5F209" w14:textId="77777777" w:rsidR="006F2B16" w:rsidRDefault="003E0DA5" w:rsidP="003E0DA5">
      <w:pPr>
        <w:pStyle w:val="af9"/>
        <w:numPr>
          <w:ilvl w:val="0"/>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Study and specify support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on unlicensed spectrum for both mode 1 and mode 2 where </w:t>
      </w:r>
      <w:proofErr w:type="spellStart"/>
      <w:r w:rsidRPr="006F2B16">
        <w:rPr>
          <w:rFonts w:ascii="Calibri" w:eastAsia="新細明體" w:hAnsi="Calibri"/>
          <w:sz w:val="22"/>
          <w:szCs w:val="22"/>
          <w:lang w:eastAsia="zh-TW"/>
        </w:rPr>
        <w:t>Uu</w:t>
      </w:r>
      <w:proofErr w:type="spellEnd"/>
      <w:r w:rsidRPr="006F2B16">
        <w:rPr>
          <w:rFonts w:ascii="Calibri" w:eastAsia="新細明體" w:hAnsi="Calibri"/>
          <w:sz w:val="22"/>
          <w:szCs w:val="22"/>
          <w:lang w:eastAsia="zh-TW"/>
        </w:rPr>
        <w:t xml:space="preserve"> operation for mode 1 is limited to licensed spectrum only [RAN1, RAN2, RAN4]</w:t>
      </w:r>
    </w:p>
    <w:p w14:paraId="57C7D5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Channel access mechanisms from NR-U shall be reused for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w:t>
      </w:r>
    </w:p>
    <w:p w14:paraId="31D1A542" w14:textId="77777777" w:rsidR="006F2B16" w:rsidRDefault="003E0DA5" w:rsidP="006F2B16">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Assess the applicability of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resource reservation from Rel-16/Rel-17 to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within the boundaries of unlicensed channel access mechanism and operation</w:t>
      </w:r>
    </w:p>
    <w:p w14:paraId="50DDB32F"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Rel-17 resource allocation mechanisms</w:t>
      </w:r>
    </w:p>
    <w:p w14:paraId="05E5594D" w14:textId="77777777" w:rsidR="006F2B16" w:rsidRDefault="003E0DA5" w:rsidP="006F2B16">
      <w:pPr>
        <w:pStyle w:val="af9"/>
        <w:numPr>
          <w:ilvl w:val="3"/>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If the existing NR-U channel access framework does not support the required SL-U functionality, WGs will make appropriate recommendations for RAN approval.</w:t>
      </w:r>
    </w:p>
    <w:p w14:paraId="7DCD2710"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Physical channel design framework: Required changes to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physical channel structures and procedures to operate on unlicensed spectrum</w:t>
      </w:r>
    </w:p>
    <w:p w14:paraId="573891CE" w14:textId="77777777" w:rsidR="006F2B16" w:rsidRDefault="003E0DA5" w:rsidP="00682EC7">
      <w:pPr>
        <w:pStyle w:val="af9"/>
        <w:numPr>
          <w:ilvl w:val="2"/>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The existing NR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and NR-U channel structure shall be reused as the baseline.</w:t>
      </w:r>
    </w:p>
    <w:p w14:paraId="3ABFE0D4"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No specific enhancements for existing NR SL feature</w:t>
      </w:r>
    </w:p>
    <w:p w14:paraId="675A2ECE" w14:textId="77777777" w:rsid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The study should focus on FR1 unlicensed bands (n46 and n96/n102) and is to be completed by RAN#98.</w:t>
      </w:r>
    </w:p>
    <w:p w14:paraId="0E282061" w14:textId="600CD527" w:rsidR="00A2387E" w:rsidRPr="006F2B16" w:rsidRDefault="003E0DA5" w:rsidP="006F2B16">
      <w:pPr>
        <w:pStyle w:val="af9"/>
        <w:numPr>
          <w:ilvl w:val="1"/>
          <w:numId w:val="35"/>
        </w:numPr>
        <w:spacing w:after="240"/>
        <w:rPr>
          <w:rFonts w:ascii="Calibri" w:eastAsia="新細明體" w:hAnsi="Calibri"/>
          <w:sz w:val="22"/>
          <w:szCs w:val="22"/>
          <w:lang w:eastAsia="zh-TW"/>
        </w:rPr>
      </w:pPr>
      <w:r w:rsidRPr="006F2B16">
        <w:rPr>
          <w:rFonts w:ascii="Calibri" w:eastAsia="新細明體" w:hAnsi="Calibri"/>
          <w:sz w:val="22"/>
          <w:szCs w:val="22"/>
          <w:lang w:eastAsia="zh-TW"/>
        </w:rPr>
        <w:t xml:space="preserve">Note: In </w:t>
      </w:r>
      <w:proofErr w:type="spellStart"/>
      <w:r w:rsidRPr="006F2B16">
        <w:rPr>
          <w:rFonts w:ascii="Calibri" w:eastAsia="新細明體" w:hAnsi="Calibri"/>
          <w:sz w:val="22"/>
          <w:szCs w:val="22"/>
          <w:lang w:eastAsia="zh-TW"/>
        </w:rPr>
        <w:t>sidelink</w:t>
      </w:r>
      <w:proofErr w:type="spellEnd"/>
      <w:r w:rsidRPr="006F2B16">
        <w:rPr>
          <w:rFonts w:ascii="Calibri" w:eastAsia="新細明體" w:hAnsi="Calibri"/>
          <w:sz w:val="22"/>
          <w:szCs w:val="22"/>
          <w:lang w:eastAsia="zh-TW"/>
        </w:rPr>
        <w:t xml:space="preserve"> unlicensed operation, the </w:t>
      </w:r>
      <w:proofErr w:type="spellStart"/>
      <w:r w:rsidRPr="006F2B16">
        <w:rPr>
          <w:rFonts w:ascii="Calibri" w:eastAsia="新細明體" w:hAnsi="Calibri"/>
          <w:sz w:val="22"/>
          <w:szCs w:val="22"/>
          <w:lang w:eastAsia="zh-TW"/>
        </w:rPr>
        <w:t>gNB</w:t>
      </w:r>
      <w:proofErr w:type="spellEnd"/>
      <w:r w:rsidRPr="006F2B16">
        <w:rPr>
          <w:rFonts w:ascii="Calibri" w:eastAsia="新細明體" w:hAnsi="Calibri"/>
          <w:sz w:val="22"/>
          <w:szCs w:val="22"/>
          <w:lang w:eastAsia="zh-TW"/>
        </w:rPr>
        <w:t xml:space="preserve"> does not perform Type 1 channel access to initiate and share a channel occupancy, neither Type 2 channel access to share an initiated channel occupancy, nor semi-static channel access procedures to access an unlicensed channel.</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5607A0FC" w14:textId="3E3F4A2A" w:rsidR="002E00C7" w:rsidRDefault="002E00C7" w:rsidP="002E00C7">
      <w:pPr>
        <w:pStyle w:val="2"/>
        <w:rPr>
          <w:rFonts w:eastAsia="新細明體"/>
          <w:lang w:eastAsia="zh-TW"/>
        </w:rPr>
      </w:pPr>
      <w:r>
        <w:rPr>
          <w:rFonts w:eastAsia="新細明體"/>
          <w:lang w:eastAsia="zh-TW"/>
        </w:rPr>
        <w:t>2.1</w:t>
      </w:r>
      <w:r>
        <w:rPr>
          <w:rFonts w:eastAsia="新細明體"/>
          <w:lang w:eastAsia="zh-TW"/>
        </w:rPr>
        <w:tab/>
      </w:r>
      <w:r w:rsidRPr="002E00C7">
        <w:rPr>
          <w:rFonts w:eastAsia="新細明體"/>
          <w:lang w:eastAsia="zh-TW"/>
        </w:rPr>
        <w:t xml:space="preserve">HARQ-based </w:t>
      </w:r>
      <w:proofErr w:type="spellStart"/>
      <w:r w:rsidRPr="002E00C7">
        <w:rPr>
          <w:rFonts w:eastAsia="新細明體"/>
          <w:lang w:eastAsia="zh-TW"/>
        </w:rPr>
        <w:t>Sidelink</w:t>
      </w:r>
      <w:proofErr w:type="spellEnd"/>
      <w:r w:rsidRPr="002E00C7">
        <w:rPr>
          <w:rFonts w:eastAsia="新細明體"/>
          <w:lang w:eastAsia="zh-TW"/>
        </w:rPr>
        <w:t xml:space="preserve"> RLF</w:t>
      </w:r>
    </w:p>
    <w:p w14:paraId="584DA51C" w14:textId="77777777" w:rsidR="002E00C7" w:rsidRDefault="002E00C7" w:rsidP="002E00C7">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SL, we introduce </w:t>
      </w:r>
      <w:r w:rsidRPr="005D6854">
        <w:rPr>
          <w:rFonts w:asciiTheme="minorHAnsi" w:eastAsia="新細明體" w:hAnsiTheme="minorHAnsi" w:cstheme="minorHAnsi"/>
          <w:sz w:val="22"/>
          <w:szCs w:val="22"/>
          <w:lang w:eastAsia="zh-TW"/>
        </w:rPr>
        <w:t xml:space="preserve">HARQ-based </w:t>
      </w:r>
      <w:proofErr w:type="spellStart"/>
      <w:r w:rsidRPr="005D6854">
        <w:rPr>
          <w:rFonts w:asciiTheme="minorHAnsi" w:eastAsia="新細明體" w:hAnsiTheme="minorHAnsi" w:cstheme="minorHAnsi"/>
          <w:sz w:val="22"/>
          <w:szCs w:val="22"/>
          <w:lang w:eastAsia="zh-TW"/>
        </w:rPr>
        <w:t>Sidelink</w:t>
      </w:r>
      <w:proofErr w:type="spellEnd"/>
      <w:r w:rsidRPr="005D6854">
        <w:rPr>
          <w:rFonts w:asciiTheme="minorHAnsi" w:eastAsia="新細明體" w:hAnsiTheme="minorHAnsi" w:cstheme="minorHAnsi"/>
          <w:sz w:val="22"/>
          <w:szCs w:val="22"/>
          <w:lang w:eastAsia="zh-TW"/>
        </w:rPr>
        <w:t xml:space="preserve"> RLF detection</w:t>
      </w:r>
      <w:r>
        <w:rPr>
          <w:rFonts w:asciiTheme="minorHAnsi" w:eastAsia="新細明體" w:hAnsiTheme="minorHAnsi" w:cstheme="minorHAnsi"/>
          <w:sz w:val="22"/>
          <w:szCs w:val="22"/>
          <w:lang w:eastAsia="zh-TW"/>
        </w:rPr>
        <w:t xml:space="preserve"> as </w:t>
      </w:r>
      <w:proofErr w:type="spellStart"/>
      <w:r>
        <w:rPr>
          <w:rFonts w:asciiTheme="minorHAnsi" w:eastAsia="新細明體" w:hAnsiTheme="minorHAnsi" w:cstheme="minorHAnsi"/>
          <w:sz w:val="22"/>
          <w:szCs w:val="22"/>
          <w:lang w:eastAsia="zh-TW"/>
        </w:rPr>
        <w:t>specficed</w:t>
      </w:r>
      <w:proofErr w:type="spellEnd"/>
      <w:r>
        <w:rPr>
          <w:rFonts w:asciiTheme="minorHAnsi" w:eastAsia="新細明體" w:hAnsiTheme="minorHAnsi" w:cstheme="minorHAnsi"/>
          <w:sz w:val="22"/>
          <w:szCs w:val="22"/>
          <w:lang w:eastAsia="zh-TW"/>
        </w:rPr>
        <w:t xml:space="preserve"> in TS 38.321. We briefly explain the procedure, which is originally supported in SL but not in NR-U. For </w:t>
      </w:r>
      <w:r w:rsidRPr="005D6854">
        <w:rPr>
          <w:rFonts w:asciiTheme="minorHAnsi" w:eastAsia="新細明體" w:hAnsiTheme="minorHAnsi" w:cstheme="minorHAnsi"/>
          <w:sz w:val="22"/>
          <w:szCs w:val="22"/>
          <w:lang w:eastAsia="zh-TW"/>
        </w:rPr>
        <w:t xml:space="preserve">HARQ-based </w:t>
      </w:r>
      <w:proofErr w:type="spellStart"/>
      <w:r w:rsidRPr="005D6854">
        <w:rPr>
          <w:rFonts w:asciiTheme="minorHAnsi" w:eastAsia="新細明體" w:hAnsiTheme="minorHAnsi" w:cstheme="minorHAnsi"/>
          <w:sz w:val="22"/>
          <w:szCs w:val="22"/>
          <w:lang w:eastAsia="zh-TW"/>
        </w:rPr>
        <w:t>Sidelink</w:t>
      </w:r>
      <w:proofErr w:type="spellEnd"/>
      <w:r w:rsidRPr="005D6854">
        <w:rPr>
          <w:rFonts w:asciiTheme="minorHAnsi" w:eastAsia="新細明體" w:hAnsiTheme="minorHAnsi" w:cstheme="minorHAnsi"/>
          <w:sz w:val="22"/>
          <w:szCs w:val="22"/>
          <w:lang w:eastAsia="zh-TW"/>
        </w:rPr>
        <w:t xml:space="preserve"> RLF detection</w:t>
      </w:r>
      <w:r>
        <w:rPr>
          <w:rFonts w:asciiTheme="minorHAnsi" w:eastAsia="新細明體" w:hAnsiTheme="minorHAnsi" w:cstheme="minorHAnsi"/>
          <w:sz w:val="22"/>
          <w:szCs w:val="22"/>
          <w:lang w:eastAsia="zh-TW"/>
        </w:rPr>
        <w:t xml:space="preserve">, one parameter </w:t>
      </w:r>
      <w:proofErr w:type="spellStart"/>
      <w:r w:rsidRPr="005D6854">
        <w:rPr>
          <w:rFonts w:asciiTheme="minorHAnsi" w:eastAsia="新細明體" w:hAnsiTheme="minorHAnsi" w:cstheme="minorHAnsi"/>
          <w:i/>
          <w:iCs/>
          <w:sz w:val="22"/>
          <w:szCs w:val="22"/>
          <w:lang w:eastAsia="zh-TW"/>
        </w:rPr>
        <w:t>sl-maxNumConsecutiveDTX</w:t>
      </w:r>
      <w:proofErr w:type="spellEnd"/>
      <w:r>
        <w:rPr>
          <w:rFonts w:asciiTheme="minorHAnsi" w:eastAsia="新細明體" w:hAnsiTheme="minorHAnsi" w:cstheme="minorHAnsi"/>
          <w:sz w:val="22"/>
          <w:szCs w:val="22"/>
          <w:lang w:eastAsia="zh-TW"/>
        </w:rPr>
        <w:t xml:space="preserve"> will be configured via RRC, and one variable </w:t>
      </w:r>
      <w:proofErr w:type="spellStart"/>
      <w:r w:rsidRPr="005D6854">
        <w:rPr>
          <w:rFonts w:asciiTheme="minorHAnsi" w:eastAsia="新細明體" w:hAnsiTheme="minorHAnsi" w:cstheme="minorHAnsi"/>
          <w:i/>
          <w:iCs/>
          <w:sz w:val="22"/>
          <w:szCs w:val="22"/>
          <w:lang w:eastAsia="zh-TW"/>
        </w:rPr>
        <w:t>numConsecutiveDTX</w:t>
      </w:r>
      <w:proofErr w:type="spellEnd"/>
      <w:r>
        <w:rPr>
          <w:rFonts w:asciiTheme="minorHAnsi" w:eastAsia="新細明體" w:hAnsiTheme="minorHAnsi" w:cstheme="minorHAnsi"/>
          <w:sz w:val="22"/>
          <w:szCs w:val="22"/>
          <w:lang w:eastAsia="zh-TW"/>
        </w:rPr>
        <w:t xml:space="preserve"> maintained by UE.</w:t>
      </w:r>
    </w:p>
    <w:p w14:paraId="14E20AEC" w14:textId="30E3F239" w:rsidR="005D6854"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TS 38.321 --</w:t>
      </w:r>
    </w:p>
    <w:p w14:paraId="11C9D269" w14:textId="77777777" w:rsidR="005D6854" w:rsidRPr="00A530F1" w:rsidRDefault="005D6854" w:rsidP="005D6854">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 xml:space="preserve">The </w:t>
      </w:r>
      <w:proofErr w:type="spellStart"/>
      <w:r w:rsidRPr="00A530F1">
        <w:rPr>
          <w:rFonts w:asciiTheme="minorHAnsi" w:eastAsia="新細明體" w:hAnsiTheme="minorHAnsi" w:cstheme="minorHAnsi"/>
          <w:sz w:val="22"/>
          <w:szCs w:val="22"/>
          <w:lang w:eastAsia="zh-TW"/>
        </w:rPr>
        <w:t>Sidelink</w:t>
      </w:r>
      <w:proofErr w:type="spellEnd"/>
      <w:r w:rsidRPr="00A530F1">
        <w:rPr>
          <w:rFonts w:asciiTheme="minorHAnsi" w:eastAsia="新細明體" w:hAnsiTheme="minorHAnsi" w:cstheme="minorHAnsi"/>
          <w:sz w:val="22"/>
          <w:szCs w:val="22"/>
          <w:lang w:eastAsia="zh-TW"/>
        </w:rPr>
        <w:t xml:space="preserve"> HARQ Entity shall for each PSFCH reception occasion associated to the PSSCH transmission:</w:t>
      </w:r>
    </w:p>
    <w:p w14:paraId="0699CCA8"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if PSFCH reception is absent on the PSFCH reception occasion:</w:t>
      </w:r>
    </w:p>
    <w:p w14:paraId="554CF995"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increment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by </w:t>
      </w:r>
      <w:proofErr w:type="gramStart"/>
      <w:r w:rsidRPr="00A530F1">
        <w:rPr>
          <w:rFonts w:asciiTheme="minorHAnsi" w:eastAsia="新細明體" w:hAnsiTheme="minorHAnsi" w:cstheme="minorHAnsi"/>
          <w:sz w:val="22"/>
          <w:szCs w:val="22"/>
          <w:lang w:eastAsia="zh-TW"/>
        </w:rPr>
        <w:t>1;</w:t>
      </w:r>
      <w:proofErr w:type="gramEnd"/>
    </w:p>
    <w:p w14:paraId="050FBDF2" w14:textId="77777777"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lastRenderedPageBreak/>
        <w:t>2&gt;</w:t>
      </w:r>
      <w:r w:rsidRPr="00A530F1">
        <w:rPr>
          <w:rFonts w:asciiTheme="minorHAnsi" w:eastAsia="新細明體" w:hAnsiTheme="minorHAnsi" w:cstheme="minorHAnsi"/>
          <w:sz w:val="22"/>
          <w:szCs w:val="22"/>
          <w:lang w:eastAsia="zh-TW"/>
        </w:rPr>
        <w:tab/>
        <w:t xml:space="preserve">if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reaches </w:t>
      </w:r>
      <w:proofErr w:type="spellStart"/>
      <w:r w:rsidRPr="00A530F1">
        <w:rPr>
          <w:rFonts w:asciiTheme="minorHAnsi" w:eastAsia="新細明體" w:hAnsiTheme="minorHAnsi" w:cstheme="minorHAnsi"/>
          <w:i/>
          <w:iCs/>
          <w:sz w:val="22"/>
          <w:szCs w:val="22"/>
          <w:lang w:eastAsia="zh-TW"/>
        </w:rPr>
        <w:t>sl-maxNumConsecutiveDTX</w:t>
      </w:r>
      <w:proofErr w:type="spellEnd"/>
      <w:r w:rsidRPr="00A530F1">
        <w:rPr>
          <w:rFonts w:asciiTheme="minorHAnsi" w:eastAsia="新細明體" w:hAnsiTheme="minorHAnsi" w:cstheme="minorHAnsi"/>
          <w:sz w:val="22"/>
          <w:szCs w:val="22"/>
          <w:lang w:eastAsia="zh-TW"/>
        </w:rPr>
        <w:t>:</w:t>
      </w:r>
    </w:p>
    <w:p w14:paraId="47F6A735" w14:textId="77777777" w:rsidR="005D6854" w:rsidRPr="00A530F1" w:rsidRDefault="005D6854" w:rsidP="005D6854">
      <w:pPr>
        <w:overflowPunct/>
        <w:autoSpaceDE/>
        <w:autoSpaceDN/>
        <w:adjustRightInd/>
        <w:spacing w:after="240"/>
        <w:ind w:left="568"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3&gt;</w:t>
      </w:r>
      <w:r w:rsidRPr="00A530F1">
        <w:rPr>
          <w:rFonts w:asciiTheme="minorHAnsi" w:eastAsia="新細明體" w:hAnsiTheme="minorHAnsi" w:cstheme="minorHAnsi"/>
          <w:sz w:val="22"/>
          <w:szCs w:val="22"/>
          <w:lang w:eastAsia="zh-TW"/>
        </w:rPr>
        <w:tab/>
        <w:t xml:space="preserve">indicate </w:t>
      </w:r>
      <w:r w:rsidRPr="00A530F1">
        <w:rPr>
          <w:rFonts w:asciiTheme="minorHAnsi" w:eastAsia="新細明體" w:hAnsiTheme="minorHAnsi" w:cstheme="minorHAnsi"/>
          <w:b/>
          <w:bCs/>
          <w:sz w:val="22"/>
          <w:szCs w:val="22"/>
          <w:lang w:eastAsia="zh-TW"/>
        </w:rPr>
        <w:t xml:space="preserve">HARQ-based </w:t>
      </w:r>
      <w:proofErr w:type="spellStart"/>
      <w:r w:rsidRPr="00A530F1">
        <w:rPr>
          <w:rFonts w:asciiTheme="minorHAnsi" w:eastAsia="新細明體" w:hAnsiTheme="minorHAnsi" w:cstheme="minorHAnsi"/>
          <w:b/>
          <w:bCs/>
          <w:sz w:val="22"/>
          <w:szCs w:val="22"/>
          <w:lang w:eastAsia="zh-TW"/>
        </w:rPr>
        <w:t>Sidelink</w:t>
      </w:r>
      <w:proofErr w:type="spellEnd"/>
      <w:r w:rsidRPr="00A530F1">
        <w:rPr>
          <w:rFonts w:asciiTheme="minorHAnsi" w:eastAsia="新細明體" w:hAnsiTheme="minorHAnsi" w:cstheme="minorHAnsi"/>
          <w:b/>
          <w:bCs/>
          <w:sz w:val="22"/>
          <w:szCs w:val="22"/>
          <w:lang w:eastAsia="zh-TW"/>
        </w:rPr>
        <w:t xml:space="preserve"> RLF</w:t>
      </w:r>
      <w:r w:rsidRPr="00A530F1">
        <w:rPr>
          <w:rFonts w:asciiTheme="minorHAnsi" w:eastAsia="新細明體" w:hAnsiTheme="minorHAnsi" w:cstheme="minorHAnsi"/>
          <w:sz w:val="22"/>
          <w:szCs w:val="22"/>
          <w:lang w:eastAsia="zh-TW"/>
        </w:rPr>
        <w:t xml:space="preserve"> detection to RRC.</w:t>
      </w:r>
    </w:p>
    <w:p w14:paraId="5C79823B" w14:textId="77777777" w:rsidR="005D6854" w:rsidRPr="00A530F1" w:rsidRDefault="005D6854" w:rsidP="005D6854">
      <w:pPr>
        <w:overflowPunct/>
        <w:autoSpaceDE/>
        <w:autoSpaceDN/>
        <w:adjustRightInd/>
        <w:spacing w:after="240"/>
        <w:ind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1&gt;</w:t>
      </w:r>
      <w:r w:rsidRPr="00A530F1">
        <w:rPr>
          <w:rFonts w:asciiTheme="minorHAnsi" w:eastAsia="新細明體" w:hAnsiTheme="minorHAnsi" w:cstheme="minorHAnsi"/>
          <w:sz w:val="22"/>
          <w:szCs w:val="22"/>
          <w:lang w:eastAsia="zh-TW"/>
        </w:rPr>
        <w:tab/>
        <w:t>else:</w:t>
      </w:r>
    </w:p>
    <w:p w14:paraId="04BF1816" w14:textId="3C85F371" w:rsidR="005D6854" w:rsidRPr="00A530F1" w:rsidRDefault="005D6854" w:rsidP="005D6854">
      <w:pPr>
        <w:overflowPunct/>
        <w:autoSpaceDE/>
        <w:autoSpaceDN/>
        <w:adjustRightInd/>
        <w:spacing w:after="240"/>
        <w:ind w:left="284" w:firstLine="284"/>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sz w:val="22"/>
          <w:szCs w:val="22"/>
          <w:lang w:eastAsia="zh-TW"/>
        </w:rPr>
        <w:t>2&gt;</w:t>
      </w:r>
      <w:r w:rsidRPr="00A530F1">
        <w:rPr>
          <w:rFonts w:asciiTheme="minorHAnsi" w:eastAsia="新細明體" w:hAnsiTheme="minorHAnsi" w:cstheme="minorHAnsi"/>
          <w:sz w:val="22"/>
          <w:szCs w:val="22"/>
          <w:lang w:eastAsia="zh-TW"/>
        </w:rPr>
        <w:tab/>
        <w:t xml:space="preserve">re-initialize </w:t>
      </w:r>
      <w:proofErr w:type="spellStart"/>
      <w:r w:rsidRPr="00A530F1">
        <w:rPr>
          <w:rFonts w:asciiTheme="minorHAnsi" w:eastAsia="新細明體" w:hAnsiTheme="minorHAnsi" w:cstheme="minorHAnsi"/>
          <w:i/>
          <w:iCs/>
          <w:sz w:val="22"/>
          <w:szCs w:val="22"/>
          <w:lang w:eastAsia="zh-TW"/>
        </w:rPr>
        <w:t>numConsecutiveDTX</w:t>
      </w:r>
      <w:proofErr w:type="spellEnd"/>
      <w:r w:rsidRPr="00A530F1">
        <w:rPr>
          <w:rFonts w:asciiTheme="minorHAnsi" w:eastAsia="新細明體" w:hAnsiTheme="minorHAnsi" w:cstheme="minorHAnsi"/>
          <w:sz w:val="22"/>
          <w:szCs w:val="22"/>
          <w:lang w:eastAsia="zh-TW"/>
        </w:rPr>
        <w:t xml:space="preserve"> to zero.</w:t>
      </w:r>
    </w:p>
    <w:p w14:paraId="62618EF9" w14:textId="33C6FE07" w:rsidR="005D6854" w:rsidRPr="005D6854" w:rsidRDefault="005D6854" w:rsidP="00E272A2">
      <w:pPr>
        <w:overflowPunct/>
        <w:autoSpaceDE/>
        <w:autoSpaceDN/>
        <w:adjustRightInd/>
        <w:spacing w:after="240"/>
        <w:textAlignment w:val="auto"/>
        <w:rPr>
          <w:rFonts w:asciiTheme="minorHAnsi" w:eastAsia="新細明體" w:hAnsiTheme="minorHAnsi" w:cstheme="minorHAnsi"/>
          <w:sz w:val="22"/>
          <w:szCs w:val="22"/>
          <w:lang w:eastAsia="zh-TW"/>
        </w:rPr>
      </w:pPr>
      <w:r w:rsidRPr="00A530F1">
        <w:rPr>
          <w:rFonts w:asciiTheme="minorHAnsi" w:eastAsia="新細明體" w:hAnsiTheme="minorHAnsi" w:cstheme="minorHAnsi" w:hint="eastAsia"/>
          <w:sz w:val="22"/>
          <w:szCs w:val="22"/>
          <w:lang w:eastAsia="zh-TW"/>
        </w:rPr>
        <w:t>-</w:t>
      </w:r>
      <w:r w:rsidRPr="00A530F1">
        <w:rPr>
          <w:rFonts w:asciiTheme="minorHAnsi" w:eastAsia="新細明體" w:hAnsiTheme="minorHAnsi" w:cstheme="minorHAnsi"/>
          <w:sz w:val="22"/>
          <w:szCs w:val="22"/>
          <w:lang w:eastAsia="zh-TW"/>
        </w:rPr>
        <w:t>-</w:t>
      </w:r>
    </w:p>
    <w:p w14:paraId="405BD5D3" w14:textId="74C4386B" w:rsidR="00A530F1" w:rsidRDefault="00A530F1" w:rsidP="001F31D5">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n SL, the a</w:t>
      </w:r>
      <w:r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will be counted as DTX at the TX UE side and will be used to trigger RLF. The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in SL can be considered an indication that the channel quality is very bad, then it is reasonable used as RLF detection mechanism. However, in SL-U, the a</w:t>
      </w:r>
      <w:r w:rsidR="001F31D5" w:rsidRPr="001F31D5">
        <w:rPr>
          <w:rFonts w:asciiTheme="minorHAnsi" w:eastAsia="新細明體" w:hAnsiTheme="minorHAnsi" w:cstheme="minorHAnsi"/>
          <w:sz w:val="22"/>
          <w:szCs w:val="22"/>
          <w:lang w:eastAsia="zh-TW"/>
        </w:rPr>
        <w:t>bsence of HARQ feedback</w:t>
      </w:r>
      <w:r>
        <w:rPr>
          <w:rFonts w:asciiTheme="minorHAnsi" w:eastAsia="新細明體" w:hAnsiTheme="minorHAnsi" w:cstheme="minorHAnsi"/>
          <w:sz w:val="22"/>
          <w:szCs w:val="22"/>
          <w:lang w:eastAsia="zh-TW"/>
        </w:rPr>
        <w:t xml:space="preserve"> </w:t>
      </w:r>
      <w:proofErr w:type="gramStart"/>
      <w:r>
        <w:rPr>
          <w:rFonts w:asciiTheme="minorHAnsi" w:eastAsia="新細明體" w:hAnsiTheme="minorHAnsi" w:cstheme="minorHAnsi"/>
          <w:sz w:val="22"/>
          <w:szCs w:val="22"/>
          <w:lang w:eastAsia="zh-TW"/>
        </w:rPr>
        <w:t>might</w:t>
      </w:r>
      <w:proofErr w:type="gramEnd"/>
      <w:r w:rsidR="001F31D5" w:rsidRPr="001F31D5">
        <w:rPr>
          <w:rFonts w:asciiTheme="minorHAnsi" w:eastAsia="新細明體" w:hAnsiTheme="minorHAnsi" w:cstheme="minorHAnsi"/>
          <w:sz w:val="22"/>
          <w:szCs w:val="22"/>
          <w:lang w:eastAsia="zh-TW"/>
        </w:rPr>
        <w:t xml:space="preserve"> due to LBT failure at Rx U</w:t>
      </w:r>
      <w:r>
        <w:rPr>
          <w:rFonts w:asciiTheme="minorHAnsi" w:eastAsia="新細明體" w:hAnsiTheme="minorHAnsi" w:cstheme="minorHAnsi"/>
          <w:sz w:val="22"/>
          <w:szCs w:val="22"/>
          <w:lang w:eastAsia="zh-TW"/>
        </w:rPr>
        <w:t>E side. Then Rx UE is unable to t</w:t>
      </w:r>
      <w:r w:rsidR="001F31D5" w:rsidRPr="001F31D5">
        <w:rPr>
          <w:rFonts w:asciiTheme="minorHAnsi" w:eastAsia="新細明體" w:hAnsiTheme="minorHAnsi" w:cstheme="minorHAnsi"/>
          <w:sz w:val="22"/>
          <w:szCs w:val="22"/>
          <w:lang w:eastAsia="zh-TW"/>
        </w:rPr>
        <w:t>ransmit the feedback</w:t>
      </w:r>
      <w:r>
        <w:rPr>
          <w:rFonts w:asciiTheme="minorHAnsi" w:eastAsia="新細明體" w:hAnsiTheme="minorHAnsi" w:cstheme="minorHAnsi"/>
          <w:sz w:val="22"/>
          <w:szCs w:val="22"/>
          <w:lang w:eastAsia="zh-TW"/>
        </w:rPr>
        <w:t>, from TX UE point of view,</w:t>
      </w:r>
      <w:r w:rsidR="001F31D5" w:rsidRPr="001F31D5">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 xml:space="preserve">it will be considered </w:t>
      </w:r>
      <w:r w:rsidR="001F31D5" w:rsidRPr="001F31D5">
        <w:rPr>
          <w:rFonts w:asciiTheme="minorHAnsi" w:eastAsia="新細明體" w:hAnsiTheme="minorHAnsi" w:cstheme="minorHAnsi"/>
          <w:sz w:val="22"/>
          <w:szCs w:val="22"/>
          <w:lang w:eastAsia="zh-TW"/>
        </w:rPr>
        <w:t>as a DTX</w:t>
      </w:r>
      <w:r>
        <w:rPr>
          <w:rFonts w:asciiTheme="minorHAnsi" w:eastAsia="新細明體" w:hAnsiTheme="minorHAnsi" w:cstheme="minorHAnsi"/>
          <w:sz w:val="22"/>
          <w:szCs w:val="22"/>
          <w:lang w:eastAsia="zh-TW"/>
        </w:rPr>
        <w:t xml:space="preserve">, which is </w:t>
      </w:r>
      <w:r w:rsidR="001F31D5" w:rsidRPr="001F31D5">
        <w:rPr>
          <w:rFonts w:asciiTheme="minorHAnsi" w:eastAsia="新細明體" w:hAnsiTheme="minorHAnsi" w:cstheme="minorHAnsi"/>
          <w:sz w:val="22"/>
          <w:szCs w:val="22"/>
          <w:lang w:eastAsia="zh-TW"/>
        </w:rPr>
        <w:t>used to trigger RLF.</w:t>
      </w:r>
      <w:r>
        <w:rPr>
          <w:rFonts w:asciiTheme="minorHAnsi" w:eastAsia="新細明體" w:hAnsiTheme="minorHAnsi" w:cstheme="minorHAnsi"/>
          <w:sz w:val="22"/>
          <w:szCs w:val="22"/>
          <w:lang w:eastAsia="zh-TW"/>
        </w:rPr>
        <w:t xml:space="preserve"> But in fact, the absence of HARQ feedback is not caused by bad channel quality but LBT failure.</w:t>
      </w:r>
    </w:p>
    <w:p w14:paraId="23179FCD" w14:textId="4E3DEA10" w:rsidR="005D6854" w:rsidRDefault="001F31D5" w:rsidP="00A530F1">
      <w:pPr>
        <w:tabs>
          <w:tab w:val="left" w:pos="2673"/>
        </w:tabs>
        <w:overflowPunct/>
        <w:autoSpaceDE/>
        <w:autoSpaceDN/>
        <w:adjustRightInd/>
        <w:spacing w:after="240"/>
        <w:textAlignment w:val="auto"/>
        <w:rPr>
          <w:rFonts w:asciiTheme="minorHAnsi" w:eastAsia="新細明體" w:hAnsiTheme="minorHAnsi" w:cstheme="minorHAnsi"/>
          <w:sz w:val="22"/>
          <w:szCs w:val="22"/>
          <w:lang w:eastAsia="zh-TW"/>
        </w:rPr>
      </w:pPr>
      <w:r w:rsidRPr="001F31D5">
        <w:rPr>
          <w:rFonts w:asciiTheme="minorHAnsi" w:eastAsia="新細明體" w:hAnsiTheme="minorHAnsi" w:cstheme="minorHAnsi"/>
          <w:noProof/>
          <w:sz w:val="22"/>
          <w:szCs w:val="22"/>
          <w:lang w:eastAsia="zh-TW"/>
        </w:rPr>
        <mc:AlternateContent>
          <mc:Choice Requires="wpg">
            <w:drawing>
              <wp:anchor distT="0" distB="0" distL="114300" distR="114300" simplePos="0" relativeHeight="251659264" behindDoc="0" locked="0" layoutInCell="1" allowOverlap="1" wp14:anchorId="1EA09888" wp14:editId="70DD4409">
                <wp:simplePos x="0" y="0"/>
                <wp:positionH relativeFrom="column">
                  <wp:posOffset>0</wp:posOffset>
                </wp:positionH>
                <wp:positionV relativeFrom="paragraph">
                  <wp:posOffset>314737</wp:posOffset>
                </wp:positionV>
                <wp:extent cx="2310765" cy="923290"/>
                <wp:effectExtent l="0" t="0" r="0" b="0"/>
                <wp:wrapNone/>
                <wp:docPr id="20" name="组合 19">
                  <a:extLst xmlns:a="http://schemas.openxmlformats.org/drawingml/2006/main">
                    <a:ext uri="{FF2B5EF4-FFF2-40B4-BE49-F238E27FC236}">
                      <a16:creationId xmlns:a16="http://schemas.microsoft.com/office/drawing/2014/main" id="{C9E9CBC4-853E-410F-9DBB-1513F1C61FE7}"/>
                    </a:ext>
                  </a:extLst>
                </wp:docPr>
                <wp:cNvGraphicFramePr/>
                <a:graphic xmlns:a="http://schemas.openxmlformats.org/drawingml/2006/main">
                  <a:graphicData uri="http://schemas.microsoft.com/office/word/2010/wordprocessingGroup">
                    <wpg:wgp>
                      <wpg:cNvGrpSpPr/>
                      <wpg:grpSpPr>
                        <a:xfrm>
                          <a:off x="0" y="0"/>
                          <a:ext cx="2310765" cy="923290"/>
                          <a:chOff x="0" y="0"/>
                          <a:chExt cx="2311213" cy="923574"/>
                        </a:xfrm>
                      </wpg:grpSpPr>
                      <wpg:grpSp>
                        <wpg:cNvPr id="2" name="Group 53">
                          <a:extLst>
                            <a:ext uri="{FF2B5EF4-FFF2-40B4-BE49-F238E27FC236}">
                              <a16:creationId xmlns:a16="http://schemas.microsoft.com/office/drawing/2014/main" id="{FD111F2E-6726-4A22-BF12-E29E65C71D5D}"/>
                            </a:ext>
                          </a:extLst>
                        </wpg:cNvPr>
                        <wpg:cNvGrpSpPr/>
                        <wpg:grpSpPr>
                          <a:xfrm>
                            <a:off x="0" y="99702"/>
                            <a:ext cx="487977" cy="630616"/>
                            <a:chOff x="0" y="99702"/>
                            <a:chExt cx="488104" cy="630780"/>
                          </a:xfrm>
                        </wpg:grpSpPr>
                        <pic:pic xmlns:pic="http://schemas.openxmlformats.org/drawingml/2006/picture">
                          <pic:nvPicPr>
                            <pic:cNvPr id="12" name="Picture 54">
                              <a:extLst>
                                <a:ext uri="{FF2B5EF4-FFF2-40B4-BE49-F238E27FC236}">
                                  <a16:creationId xmlns:a16="http://schemas.microsoft.com/office/drawing/2014/main" id="{6F3BAC7F-7B54-4683-8814-B1F7E4F281D3}"/>
                                </a:ext>
                              </a:extLst>
                            </pic:cNvPr>
                            <pic:cNvPicPr>
                              <a:picLocks noChangeAspect="1"/>
                            </pic:cNvPicPr>
                          </pic:nvPicPr>
                          <pic:blipFill>
                            <a:blip r:embed="rId8"/>
                            <a:stretch>
                              <a:fillRect/>
                            </a:stretch>
                          </pic:blipFill>
                          <pic:spPr>
                            <a:xfrm>
                              <a:off x="0" y="99702"/>
                              <a:ext cx="488104" cy="630780"/>
                            </a:xfrm>
                            <a:prstGeom prst="rect">
                              <a:avLst/>
                            </a:prstGeom>
                          </pic:spPr>
                        </pic:pic>
                        <pic:pic xmlns:pic="http://schemas.openxmlformats.org/drawingml/2006/picture">
                          <pic:nvPicPr>
                            <pic:cNvPr id="13" name="Picture 22">
                              <a:extLst>
                                <a:ext uri="{FF2B5EF4-FFF2-40B4-BE49-F238E27FC236}">
                                  <a16:creationId xmlns:a16="http://schemas.microsoft.com/office/drawing/2014/main" id="{07ED7F40-E03D-486A-A5AA-7F3F711E005B}"/>
                                </a:ext>
                              </a:extLst>
                            </pic:cNvPr>
                            <pic:cNvPicPr>
                              <a:picLocks noChangeAspect="1" noChangeArrowheads="1"/>
                            </pic:cNvPicPr>
                          </pic:nvPicPr>
                          <pic:blipFill>
                            <a:blip r:embed="rId9" cstate="print">
                              <a:lum bright="100000" contrast="100000"/>
                            </a:blip>
                            <a:srcRect/>
                            <a:stretch>
                              <a:fillRect/>
                            </a:stretch>
                          </pic:blipFill>
                          <pic:spPr bwMode="auto">
                            <a:xfrm>
                              <a:off x="150251" y="293284"/>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g:grpSp>
                        <wpg:cNvPr id="3" name="Group 53">
                          <a:extLst>
                            <a:ext uri="{FF2B5EF4-FFF2-40B4-BE49-F238E27FC236}">
                              <a16:creationId xmlns:a16="http://schemas.microsoft.com/office/drawing/2014/main" id="{FBEA8BA6-2C02-457E-B572-88FFD2ED3468}"/>
                            </a:ext>
                          </a:extLst>
                        </wpg:cNvPr>
                        <wpg:cNvGrpSpPr/>
                        <wpg:grpSpPr>
                          <a:xfrm>
                            <a:off x="1823236" y="124711"/>
                            <a:ext cx="487977" cy="630616"/>
                            <a:chOff x="1823236" y="124711"/>
                            <a:chExt cx="488104" cy="630780"/>
                          </a:xfrm>
                        </wpg:grpSpPr>
                        <pic:pic xmlns:pic="http://schemas.openxmlformats.org/drawingml/2006/picture">
                          <pic:nvPicPr>
                            <pic:cNvPr id="10" name="Picture 54">
                              <a:extLst>
                                <a:ext uri="{FF2B5EF4-FFF2-40B4-BE49-F238E27FC236}">
                                  <a16:creationId xmlns:a16="http://schemas.microsoft.com/office/drawing/2014/main" id="{B3E39058-AFE7-437F-BA65-4EC8FAB44578}"/>
                                </a:ext>
                              </a:extLst>
                            </pic:cNvPr>
                            <pic:cNvPicPr>
                              <a:picLocks noChangeAspect="1"/>
                            </pic:cNvPicPr>
                          </pic:nvPicPr>
                          <pic:blipFill>
                            <a:blip r:embed="rId8"/>
                            <a:stretch>
                              <a:fillRect/>
                            </a:stretch>
                          </pic:blipFill>
                          <pic:spPr>
                            <a:xfrm>
                              <a:off x="1823236" y="124711"/>
                              <a:ext cx="488104" cy="630780"/>
                            </a:xfrm>
                            <a:prstGeom prst="rect">
                              <a:avLst/>
                            </a:prstGeom>
                          </pic:spPr>
                        </pic:pic>
                        <pic:pic xmlns:pic="http://schemas.openxmlformats.org/drawingml/2006/picture">
                          <pic:nvPicPr>
                            <pic:cNvPr id="11" name="Picture 22">
                              <a:extLst>
                                <a:ext uri="{FF2B5EF4-FFF2-40B4-BE49-F238E27FC236}">
                                  <a16:creationId xmlns:a16="http://schemas.microsoft.com/office/drawing/2014/main" id="{329B8250-9E70-4140-A843-DE3146CB07F1}"/>
                                </a:ext>
                              </a:extLst>
                            </pic:cNvPr>
                            <pic:cNvPicPr>
                              <a:picLocks noChangeAspect="1" noChangeArrowheads="1"/>
                            </pic:cNvPicPr>
                          </pic:nvPicPr>
                          <pic:blipFill>
                            <a:blip r:embed="rId9" cstate="print">
                              <a:lum bright="100000" contrast="100000"/>
                            </a:blip>
                            <a:srcRect/>
                            <a:stretch>
                              <a:fillRect/>
                            </a:stretch>
                          </pic:blipFill>
                          <pic:spPr bwMode="auto">
                            <a:xfrm>
                              <a:off x="1973487" y="318293"/>
                              <a:ext cx="214829" cy="146823"/>
                            </a:xfrm>
                            <a:prstGeom prst="rect">
                              <a:avLst/>
                            </a:prstGeom>
                            <a:noFill/>
                            <a:ln w="9525">
                              <a:noFill/>
                              <a:miter lim="800000"/>
                              <a:headEnd/>
                              <a:tailEnd/>
                            </a:ln>
                            <a:effectLst/>
                            <a:scene3d>
                              <a:camera prst="perspectiveHeroicExtremeLeftFacing">
                                <a:rot lat="900000" lon="3005654" rev="20700000"/>
                              </a:camera>
                              <a:lightRig rig="threePt" dir="t"/>
                            </a:scene3d>
                          </pic:spPr>
                        </pic:pic>
                      </wpg:grpSp>
                      <wps:wsp>
                        <wps:cNvPr id="4" name="直接箭头连接符 13">
                          <a:extLst>
                            <a:ext uri="{FF2B5EF4-FFF2-40B4-BE49-F238E27FC236}">
                              <a16:creationId xmlns:a16="http://schemas.microsoft.com/office/drawing/2014/main" id="{D4E3DDD4-93F0-4EDF-84B7-0B3CA86839EA}"/>
                            </a:ext>
                          </a:extLst>
                        </wps:cNvPr>
                        <wps:cNvCnPr/>
                        <wps:spPr>
                          <a:xfrm>
                            <a:off x="640991" y="215661"/>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直接箭头连接符 14">
                          <a:extLst>
                            <a:ext uri="{FF2B5EF4-FFF2-40B4-BE49-F238E27FC236}">
                              <a16:creationId xmlns:a16="http://schemas.microsoft.com/office/drawing/2014/main" id="{AE21D030-E8F2-448A-82C0-284D07408402}"/>
                            </a:ext>
                          </a:extLst>
                        </wps:cNvPr>
                        <wps:cNvCnPr>
                          <a:cxnSpLocks/>
                        </wps:cNvCnPr>
                        <wps:spPr>
                          <a:xfrm flipH="1">
                            <a:off x="640991" y="559649"/>
                            <a:ext cx="1182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 name="文本框 15">
                          <a:extLst>
                            <a:ext uri="{FF2B5EF4-FFF2-40B4-BE49-F238E27FC236}">
                              <a16:creationId xmlns:a16="http://schemas.microsoft.com/office/drawing/2014/main" id="{E7CBE367-C0A1-48F2-B229-CEE413434C88}"/>
                            </a:ext>
                          </a:extLst>
                        </wps:cNvPr>
                        <wps:cNvSpPr txBox="1"/>
                        <wps:spPr>
                          <a:xfrm>
                            <a:off x="719775" y="0"/>
                            <a:ext cx="1003935" cy="249555"/>
                          </a:xfrm>
                          <a:prstGeom prst="rect">
                            <a:avLst/>
                          </a:prstGeom>
                        </wps:spPr>
                        <wps:txbx>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wps:txbx>
                        <wps:bodyPr wrap="none" lIns="0" tIns="0" rIns="0" bIns="0" rtlCol="0">
                          <a:noAutofit/>
                        </wps:bodyPr>
                      </wps:wsp>
                      <wps:wsp>
                        <wps:cNvPr id="7" name="文本框 16">
                          <a:extLst>
                            <a:ext uri="{FF2B5EF4-FFF2-40B4-BE49-F238E27FC236}">
                              <a16:creationId xmlns:a16="http://schemas.microsoft.com/office/drawing/2014/main" id="{03C6B24E-4203-4C8E-B0DA-B36116B49323}"/>
                            </a:ext>
                          </a:extLst>
                        </wps:cNvPr>
                        <wps:cNvSpPr txBox="1"/>
                        <wps:spPr>
                          <a:xfrm>
                            <a:off x="1052214" y="340166"/>
                            <a:ext cx="459740" cy="248920"/>
                          </a:xfrm>
                          <a:prstGeom prst="rect">
                            <a:avLst/>
                          </a:prstGeom>
                        </wps:spPr>
                        <wps:txbx>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wps:txbx>
                        <wps:bodyPr wrap="none" lIns="0" tIns="0" rIns="0" bIns="0" rtlCol="0">
                          <a:noAutofit/>
                        </wps:bodyPr>
                      </wps:wsp>
                      <wps:wsp>
                        <wps:cNvPr id="8" name="文本框 17">
                          <a:extLst>
                            <a:ext uri="{FF2B5EF4-FFF2-40B4-BE49-F238E27FC236}">
                              <a16:creationId xmlns:a16="http://schemas.microsoft.com/office/drawing/2014/main" id="{BFD25806-06F7-40D2-9B17-F2B4F2A1EABB}"/>
                            </a:ext>
                          </a:extLst>
                        </wps:cNvPr>
                        <wps:cNvSpPr txBox="1"/>
                        <wps:spPr>
                          <a:xfrm>
                            <a:off x="150183" y="674019"/>
                            <a:ext cx="156210" cy="249555"/>
                          </a:xfrm>
                          <a:prstGeom prst="rect">
                            <a:avLst/>
                          </a:prstGeom>
                        </wps:spPr>
                        <wps:txbx>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wps:txbx>
                        <wps:bodyPr wrap="none" lIns="0" tIns="0" rIns="0" bIns="0" rtlCol="0">
                          <a:noAutofit/>
                        </wps:bodyPr>
                      </wps:wsp>
                      <wps:wsp>
                        <wps:cNvPr id="9" name="文本框 18">
                          <a:extLst>
                            <a:ext uri="{FF2B5EF4-FFF2-40B4-BE49-F238E27FC236}">
                              <a16:creationId xmlns:a16="http://schemas.microsoft.com/office/drawing/2014/main" id="{7BDBC053-CA86-48B7-82DD-6E3E4ED8543F}"/>
                            </a:ext>
                          </a:extLst>
                        </wps:cNvPr>
                        <wps:cNvSpPr txBox="1"/>
                        <wps:spPr>
                          <a:xfrm>
                            <a:off x="1944712" y="674019"/>
                            <a:ext cx="173990" cy="249555"/>
                          </a:xfrm>
                          <a:prstGeom prst="rect">
                            <a:avLst/>
                          </a:prstGeom>
                        </wps:spPr>
                        <wps:txbx>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wps:txbx>
                        <wps:bodyPr wrap="none" lIns="0" tIns="0" rIns="0" bIns="0" rtlCol="0">
                          <a:noAutofit/>
                        </wps:bodyPr>
                      </wps:wsp>
                    </wpg:wgp>
                  </a:graphicData>
                </a:graphic>
              </wp:anchor>
            </w:drawing>
          </mc:Choice>
          <mc:Fallback>
            <w:pict>
              <v:group w14:anchorId="1EA09888" id="组合 19" o:spid="_x0000_s1026" style="position:absolute;margin-left:0;margin-top:24.8pt;width:181.95pt;height:72.7pt;z-index:251659264" coordsize="23112,9235"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">
                <v:group id="Group 53" o:spid="_x0000_s1027" style="position:absolute;top:997;width:4879;height:6306" coordorigin=",99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 o:spid="_x0000_s1028" type="#_x0000_t75" style="position:absolute;top:99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">
                    <v:imagedata r:id="rId10" o:title=""/>
                  </v:shape>
                  <v:shape id="Picture 22" o:spid="_x0000_s1029" type="#_x0000_t75" style="position:absolute;left:1502;top:2932;width:2148;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">
                    <v:imagedata r:id="rId11" o:title="" gain="2147483647f" blacklevel=".5"/>
                  </v:shape>
                </v:group>
                <v:group id="Group 53" o:spid="_x0000_s1030" style="position:absolute;left:18232;top:1247;width:4880;height:6306" coordorigin="18232,1247" coordsize="488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54" o:spid="_x0000_s1031" type="#_x0000_t75" style="position:absolute;left:18232;top:1247;width:4881;height:6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">
                    <v:imagedata r:id="rId10" o:title=""/>
                  </v:shape>
                  <v:shape id="Picture 22" o:spid="_x0000_s1032" type="#_x0000_t75" style="position:absolute;left:19734;top:3182;width:2149;height:14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">
                    <v:imagedata r:id="rId11" o:title="" gain="2147483647f" blacklevel=".5"/>
                  </v:shape>
                </v:group>
                <v:shapetype id="_x0000_t32" coordsize="21600,21600" o:spt="32" o:oned="t" path="m,l21600,21600e" filled="f">
                  <v:path arrowok="t" fillok="f" o:connecttype="none"/>
                  <o:lock v:ext="edit" shapetype="t"/>
                </v:shapetype>
                <v:shape id="直接箭头连接符 13" o:spid="_x0000_s1033" type="#_x0000_t32" style="position:absolute;left:6409;top:2156;width:118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" strokecolor="black [3200]" strokeweight=".5pt">
                  <v:stroke endarrow="block" joinstyle="miter"/>
                </v:shape>
                <v:shape id="直接箭头连接符 14" o:spid="_x0000_s1034" type="#_x0000_t32" style="position:absolute;left:6409;top:5596;width:1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" strokecolor="black [3200]" strokeweight=".5pt">
                  <v:stroke endarrow="block" joinstyle="miter"/>
                  <o:lock v:ext="edit" shapetype="f"/>
                </v:shape>
                <v:shapetype id="_x0000_t202" coordsize="21600,21600" o:spt="202" path="m,l,21600r21600,l21600,xe">
                  <v:stroke joinstyle="miter"/>
                  <v:path gradientshapeok="t" o:connecttype="rect"/>
                </v:shapetype>
                <v:shape id="文本框 15" o:spid="_x0000_s1035" type="#_x0000_t202" style="position:absolute;left:7197;width:100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" filled="f" stroked="f">
                  <v:textbox inset="0,0,0,0">
                    <w:txbxContent>
                      <w:p w14:paraId="1845BAD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PSCCH/PSSCH</w:t>
                        </w:r>
                      </w:p>
                    </w:txbxContent>
                  </v:textbox>
                </v:shape>
                <v:shape id="文本框 16" o:spid="_x0000_s1036" type="#_x0000_t202" style="position:absolute;left:10522;top:3401;width:4597;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" filled="f" stroked="f">
                  <v:textbox inset="0,0,0,0">
                    <w:txbxContent>
                      <w:p w14:paraId="4D1DB3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PSFCH</w:t>
                        </w:r>
                      </w:p>
                    </w:txbxContent>
                  </v:textbox>
                </v:shape>
                <v:shape id="文本框 17" o:spid="_x0000_s1037" type="#_x0000_t202" style="position:absolute;left:1501;top:6740;width:1562;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" filled="f" stroked="f">
                  <v:textbox inset="0,0,0,0">
                    <w:txbxContent>
                      <w:p w14:paraId="289FE208"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Tx</w:t>
                        </w:r>
                      </w:p>
                    </w:txbxContent>
                  </v:textbox>
                </v:shape>
                <v:shape id="文本框 18" o:spid="_x0000_s1038" type="#_x0000_t202" style="position:absolute;left:19447;top:6740;width:1740;height:24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" filled="f" stroked="f">
                  <v:textbox inset="0,0,0,0">
                    <w:txbxContent>
                      <w:p w14:paraId="11742A50" w14:textId="77777777" w:rsidR="001F31D5" w:rsidRDefault="001F31D5" w:rsidP="001F31D5">
                        <w:pPr>
                          <w:rPr>
                            <w:rFonts w:asciiTheme="minorHAnsi" w:eastAsiaTheme="minorEastAsia" w:hAnsi="Calibri" w:cstheme="minorBidi"/>
                            <w:color w:val="000000" w:themeColor="text1"/>
                            <w:kern w:val="24"/>
                            <w:sz w:val="28"/>
                            <w:szCs w:val="28"/>
                          </w:rPr>
                        </w:pPr>
                        <w:r>
                          <w:rPr>
                            <w:rFonts w:asciiTheme="minorHAnsi" w:eastAsiaTheme="minorEastAsia" w:hAnsi="Calibri" w:cstheme="minorBidi"/>
                            <w:color w:val="000000" w:themeColor="text1"/>
                            <w:kern w:val="24"/>
                            <w:sz w:val="28"/>
                            <w:szCs w:val="28"/>
                          </w:rPr>
                          <w:t>Rx</w:t>
                        </w:r>
                      </w:p>
                    </w:txbxContent>
                  </v:textbox>
                </v:shape>
              </v:group>
            </w:pict>
          </mc:Fallback>
        </mc:AlternateContent>
      </w:r>
    </w:p>
    <w:p w14:paraId="58DEB024" w14:textId="72184731" w:rsidR="00A530F1" w:rsidRDefault="00A530F1" w:rsidP="006767AC">
      <w:pPr>
        <w:overflowPunct/>
        <w:autoSpaceDE/>
        <w:autoSpaceDN/>
        <w:adjustRightInd/>
        <w:spacing w:after="240"/>
        <w:textAlignment w:val="auto"/>
        <w:rPr>
          <w:rFonts w:asciiTheme="minorHAnsi" w:eastAsia="新細明體" w:hAnsiTheme="minorHAnsi" w:cstheme="minorHAnsi"/>
          <w:sz w:val="22"/>
          <w:szCs w:val="22"/>
          <w:lang w:eastAsia="zh-TW"/>
        </w:rPr>
      </w:pPr>
    </w:p>
    <w:p w14:paraId="1BF0910B"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76F90665" w14:textId="77777777"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p>
    <w:p w14:paraId="4A7741C2" w14:textId="77777777" w:rsidR="00A530F1" w:rsidRPr="00D473AB" w:rsidRDefault="00A530F1" w:rsidP="00A530F1">
      <w:pPr>
        <w:overflowPunct/>
        <w:autoSpaceDE/>
        <w:autoSpaceDN/>
        <w:adjustRightInd/>
        <w:spacing w:after="240"/>
        <w:textAlignment w:val="auto"/>
        <w:rPr>
          <w:rFonts w:asciiTheme="minorHAnsi" w:eastAsia="新細明體" w:hAnsiTheme="minorHAnsi" w:cstheme="minorHAnsi"/>
          <w:b/>
          <w:bCs/>
          <w:sz w:val="22"/>
          <w:szCs w:val="22"/>
          <w:lang w:eastAsia="zh-TW"/>
        </w:rPr>
      </w:pPr>
      <w:r w:rsidRPr="00D473AB">
        <w:rPr>
          <w:rFonts w:ascii="Calibri" w:eastAsia="新細明體" w:hAnsi="Calibri"/>
          <w:b/>
          <w:bCs/>
          <w:sz w:val="22"/>
          <w:szCs w:val="22"/>
          <w:lang w:eastAsia="zh-TW"/>
        </w:rPr>
        <w:t xml:space="preserve">Proposal 1: RAN2 to enhance HARQ-based </w:t>
      </w:r>
      <w:proofErr w:type="spellStart"/>
      <w:r w:rsidRPr="00D473AB">
        <w:rPr>
          <w:rFonts w:ascii="Calibri" w:eastAsia="新細明體" w:hAnsi="Calibri"/>
          <w:b/>
          <w:bCs/>
          <w:sz w:val="22"/>
          <w:szCs w:val="22"/>
          <w:lang w:eastAsia="zh-TW"/>
        </w:rPr>
        <w:t>Sidelink</w:t>
      </w:r>
      <w:proofErr w:type="spellEnd"/>
      <w:r w:rsidRPr="00D473AB">
        <w:rPr>
          <w:rFonts w:ascii="Calibri" w:eastAsia="新細明體" w:hAnsi="Calibri"/>
          <w:b/>
          <w:bCs/>
          <w:sz w:val="22"/>
          <w:szCs w:val="22"/>
          <w:lang w:eastAsia="zh-TW"/>
        </w:rPr>
        <w:t xml:space="preserve"> RLF due to LBT failure in SL-U.</w:t>
      </w:r>
    </w:p>
    <w:p w14:paraId="28701525" w14:textId="5C228D10" w:rsidR="00A530F1" w:rsidRDefault="00A530F1" w:rsidP="00A530F1">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    One possible enhanced mechanism is to introduce a pool for PSFCH transmission, then from TX UE point of view, TX UE should monitor the PSFCH pool, when all possible occasions of PSFCH are </w:t>
      </w:r>
      <w:proofErr w:type="spellStart"/>
      <w:r>
        <w:rPr>
          <w:rFonts w:asciiTheme="minorHAnsi" w:eastAsia="新細明體" w:hAnsiTheme="minorHAnsi" w:cstheme="minorHAnsi"/>
          <w:sz w:val="22"/>
          <w:szCs w:val="22"/>
          <w:lang w:eastAsia="zh-TW"/>
        </w:rPr>
        <w:t>absebce</w:t>
      </w:r>
      <w:proofErr w:type="spellEnd"/>
      <w:r>
        <w:rPr>
          <w:rFonts w:asciiTheme="minorHAnsi" w:eastAsia="新細明體" w:hAnsiTheme="minorHAnsi" w:cstheme="minorHAnsi"/>
          <w:sz w:val="22"/>
          <w:szCs w:val="22"/>
          <w:lang w:eastAsia="zh-TW"/>
        </w:rPr>
        <w:t xml:space="preserve"> of HARQ feedback, TX UE counts it as DTX.</w:t>
      </w:r>
    </w:p>
    <w:p w14:paraId="5199FFA0" w14:textId="7FAC8D2F" w:rsidR="00A530F1" w:rsidRPr="00D473AB" w:rsidRDefault="00A530F1" w:rsidP="006767AC">
      <w:pPr>
        <w:overflowPunct/>
        <w:autoSpaceDE/>
        <w:autoSpaceDN/>
        <w:adjustRightInd/>
        <w:spacing w:after="240"/>
        <w:textAlignment w:val="auto"/>
        <w:rPr>
          <w:rFonts w:ascii="Calibri" w:eastAsia="新細明體" w:hAnsi="Calibri"/>
          <w:b/>
          <w:bCs/>
          <w:sz w:val="22"/>
          <w:szCs w:val="22"/>
          <w:lang w:eastAsia="zh-TW"/>
        </w:rPr>
      </w:pPr>
      <w:r w:rsidRPr="00D473AB">
        <w:rPr>
          <w:rFonts w:ascii="Calibri" w:eastAsia="新細明體" w:hAnsi="Calibri"/>
          <w:b/>
          <w:bCs/>
          <w:sz w:val="22"/>
          <w:szCs w:val="22"/>
          <w:lang w:eastAsia="zh-TW"/>
        </w:rPr>
        <w:t>Proposal 2: Multiple PSFCH occasions are allowed for Rx UE in SL-U.</w:t>
      </w:r>
    </w:p>
    <w:p w14:paraId="54A06E76" w14:textId="00AAE050" w:rsidR="002E00C7" w:rsidRDefault="002E00C7" w:rsidP="002E00C7">
      <w:pPr>
        <w:pStyle w:val="2"/>
        <w:rPr>
          <w:rFonts w:eastAsia="新細明體"/>
          <w:lang w:eastAsia="zh-TW"/>
        </w:rPr>
      </w:pPr>
      <w:r>
        <w:rPr>
          <w:rFonts w:eastAsia="新細明體"/>
          <w:lang w:eastAsia="zh-TW"/>
        </w:rPr>
        <w:t>2.2</w:t>
      </w:r>
      <w:r>
        <w:rPr>
          <w:rFonts w:eastAsia="新細明體"/>
          <w:lang w:eastAsia="zh-TW"/>
        </w:rPr>
        <w:tab/>
        <w:t>LBT and CAPC requirement</w:t>
      </w:r>
    </w:p>
    <w:p w14:paraId="19B13897" w14:textId="5FD001DE" w:rsidR="00021179" w:rsidRPr="002E00C7" w:rsidRDefault="002E00C7" w:rsidP="00BB7D3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n [2]</w:t>
      </w:r>
      <w:r w:rsidR="00BB7D39">
        <w:rPr>
          <w:rFonts w:asciiTheme="minorHAnsi" w:eastAsia="新細明體" w:hAnsiTheme="minorHAnsi" w:cstheme="minorHAnsi"/>
          <w:sz w:val="22"/>
          <w:szCs w:val="22"/>
          <w:lang w:eastAsia="zh-TW"/>
        </w:rPr>
        <w:t>, it discusses the timing issue of performing LBT and PDU generation time,</w:t>
      </w:r>
      <w:r w:rsidR="00D473AB">
        <w:rPr>
          <w:rFonts w:asciiTheme="minorHAnsi" w:eastAsia="新細明體" w:hAnsiTheme="minorHAnsi" w:cstheme="minorHAnsi"/>
          <w:sz w:val="22"/>
          <w:szCs w:val="22"/>
          <w:lang w:eastAsia="zh-TW"/>
        </w:rPr>
        <w:t xml:space="preserve"> from our point of view, the proposal is more like stage-3 running CR wording, we prefer to have baseline principle first, then leave the detail wording via email discussion. The baseline principle </w:t>
      </w:r>
      <w:proofErr w:type="gramStart"/>
      <w:r w:rsidR="00D473AB">
        <w:rPr>
          <w:rFonts w:asciiTheme="minorHAnsi" w:eastAsia="新細明體" w:hAnsiTheme="minorHAnsi" w:cstheme="minorHAnsi"/>
          <w:sz w:val="22"/>
          <w:szCs w:val="22"/>
          <w:lang w:eastAsia="zh-TW"/>
        </w:rPr>
        <w:t>are</w:t>
      </w:r>
      <w:proofErr w:type="gramEnd"/>
      <w:r w:rsidR="00D473AB">
        <w:rPr>
          <w:rFonts w:asciiTheme="minorHAnsi" w:eastAsia="新細明體" w:hAnsiTheme="minorHAnsi" w:cstheme="minorHAnsi"/>
          <w:sz w:val="22"/>
          <w:szCs w:val="22"/>
          <w:lang w:eastAsia="zh-TW"/>
        </w:rPr>
        <w:t xml:space="preserve"> as P3 and P4.</w:t>
      </w:r>
    </w:p>
    <w:p w14:paraId="5085BAA7" w14:textId="272A6DF5" w:rsidR="00021179" w:rsidRPr="00021179" w:rsidRDefault="00021179" w:rsidP="00021179">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sidR="00E96855">
        <w:rPr>
          <w:rFonts w:ascii="Calibri" w:eastAsia="新細明體" w:hAnsi="Calibri"/>
          <w:b/>
          <w:bCs/>
          <w:sz w:val="22"/>
          <w:szCs w:val="22"/>
          <w:lang w:eastAsia="zh-TW"/>
        </w:rPr>
        <w:t>3</w:t>
      </w:r>
      <w:r>
        <w:rPr>
          <w:rFonts w:ascii="Calibri" w:eastAsia="新細明體" w:hAnsi="Calibri" w:hint="eastAsia"/>
          <w:b/>
          <w:bCs/>
          <w:sz w:val="22"/>
          <w:szCs w:val="22"/>
          <w:lang w:eastAsia="zh-TW"/>
        </w:rPr>
        <w:t xml:space="preserve">: </w:t>
      </w:r>
      <w:proofErr w:type="gramStart"/>
      <w:r w:rsidRPr="00021179">
        <w:rPr>
          <w:rFonts w:ascii="Calibri" w:eastAsia="新細明體" w:hAnsi="Calibri"/>
          <w:b/>
          <w:bCs/>
          <w:sz w:val="22"/>
          <w:szCs w:val="22"/>
          <w:lang w:eastAsia="zh-TW"/>
        </w:rPr>
        <w:t>LBT(</w:t>
      </w:r>
      <w:proofErr w:type="gramEnd"/>
      <w:r w:rsidRPr="00021179">
        <w:rPr>
          <w:rFonts w:ascii="Calibri" w:eastAsia="新細明體" w:hAnsi="Calibri"/>
          <w:b/>
          <w:bCs/>
          <w:sz w:val="22"/>
          <w:szCs w:val="22"/>
          <w:lang w:eastAsia="zh-TW"/>
        </w:rPr>
        <w:t>Both type 1 and 2) triggered by low-priority data can accommodate high-priority data.</w:t>
      </w:r>
    </w:p>
    <w:p w14:paraId="027EEC8D" w14:textId="3840EFBA" w:rsidR="00021179" w:rsidRPr="00021179" w:rsidRDefault="00021179" w:rsidP="00021179">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sidR="00E96855">
        <w:rPr>
          <w:rFonts w:ascii="Calibri" w:eastAsia="新細明體" w:hAnsi="Calibri"/>
          <w:b/>
          <w:bCs/>
          <w:sz w:val="22"/>
          <w:szCs w:val="22"/>
          <w:lang w:eastAsia="zh-TW"/>
        </w:rPr>
        <w:t>4</w:t>
      </w:r>
      <w:r>
        <w:rPr>
          <w:rFonts w:ascii="Calibri" w:eastAsia="新細明體" w:hAnsi="Calibri" w:hint="eastAsia"/>
          <w:b/>
          <w:bCs/>
          <w:sz w:val="22"/>
          <w:szCs w:val="22"/>
          <w:lang w:eastAsia="zh-TW"/>
        </w:rPr>
        <w:t xml:space="preserve">: </w:t>
      </w:r>
      <w:proofErr w:type="gramStart"/>
      <w:r w:rsidRPr="00021179">
        <w:rPr>
          <w:rFonts w:ascii="Calibri" w:eastAsia="新細明體" w:hAnsi="Calibri"/>
          <w:b/>
          <w:bCs/>
          <w:sz w:val="22"/>
          <w:szCs w:val="22"/>
          <w:lang w:eastAsia="zh-TW"/>
        </w:rPr>
        <w:t>LBT(</w:t>
      </w:r>
      <w:proofErr w:type="gramEnd"/>
      <w:r w:rsidRPr="00021179">
        <w:rPr>
          <w:rFonts w:ascii="Calibri" w:eastAsia="新細明體" w:hAnsi="Calibri"/>
          <w:b/>
          <w:bCs/>
          <w:sz w:val="22"/>
          <w:szCs w:val="22"/>
          <w:lang w:eastAsia="zh-TW"/>
        </w:rPr>
        <w:t>Both type 1 and 2) triggered by high-priority data can’t accommodate low-priority data.</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69168108"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53B00D62" w14:textId="77777777" w:rsidR="00D473AB" w:rsidRPr="00D473AB" w:rsidRDefault="00D473AB" w:rsidP="00D473AB">
      <w:pPr>
        <w:overflowPunct/>
        <w:autoSpaceDE/>
        <w:autoSpaceDN/>
        <w:adjustRightInd/>
        <w:spacing w:after="240"/>
        <w:textAlignment w:val="auto"/>
        <w:rPr>
          <w:rFonts w:ascii="Calibri" w:eastAsia="新細明體" w:hAnsi="Calibri"/>
          <w:b/>
          <w:bCs/>
          <w:sz w:val="22"/>
          <w:szCs w:val="22"/>
          <w:lang w:eastAsia="zh-TW"/>
        </w:rPr>
      </w:pPr>
      <w:r w:rsidRPr="00D473AB">
        <w:rPr>
          <w:rFonts w:ascii="Calibri" w:eastAsia="新細明體" w:hAnsi="Calibri"/>
          <w:b/>
          <w:bCs/>
          <w:sz w:val="22"/>
          <w:szCs w:val="22"/>
          <w:lang w:eastAsia="zh-TW"/>
        </w:rPr>
        <w:t xml:space="preserve">Proposal 1: RAN2 to enhance HARQ-based </w:t>
      </w:r>
      <w:proofErr w:type="spellStart"/>
      <w:r w:rsidRPr="00D473AB">
        <w:rPr>
          <w:rFonts w:ascii="Calibri" w:eastAsia="新細明體" w:hAnsi="Calibri"/>
          <w:b/>
          <w:bCs/>
          <w:sz w:val="22"/>
          <w:szCs w:val="22"/>
          <w:lang w:eastAsia="zh-TW"/>
        </w:rPr>
        <w:t>Sidelink</w:t>
      </w:r>
      <w:proofErr w:type="spellEnd"/>
      <w:r w:rsidRPr="00D473AB">
        <w:rPr>
          <w:rFonts w:ascii="Calibri" w:eastAsia="新細明體" w:hAnsi="Calibri"/>
          <w:b/>
          <w:bCs/>
          <w:sz w:val="22"/>
          <w:szCs w:val="22"/>
          <w:lang w:eastAsia="zh-TW"/>
        </w:rPr>
        <w:t xml:space="preserve"> RLF due to LBT failure in SL-U.</w:t>
      </w:r>
    </w:p>
    <w:p w14:paraId="23FE5B52" w14:textId="77777777" w:rsidR="00D473AB" w:rsidRPr="00D473AB" w:rsidRDefault="00D473AB" w:rsidP="00D473AB">
      <w:pPr>
        <w:overflowPunct/>
        <w:autoSpaceDE/>
        <w:autoSpaceDN/>
        <w:adjustRightInd/>
        <w:spacing w:after="240"/>
        <w:textAlignment w:val="auto"/>
        <w:rPr>
          <w:rFonts w:ascii="Calibri" w:eastAsia="新細明體" w:hAnsi="Calibri"/>
          <w:b/>
          <w:bCs/>
          <w:sz w:val="22"/>
          <w:szCs w:val="22"/>
          <w:lang w:eastAsia="zh-TW"/>
        </w:rPr>
      </w:pPr>
      <w:r w:rsidRPr="00D473AB">
        <w:rPr>
          <w:rFonts w:ascii="Calibri" w:eastAsia="新細明體" w:hAnsi="Calibri"/>
          <w:b/>
          <w:bCs/>
          <w:sz w:val="22"/>
          <w:szCs w:val="22"/>
          <w:lang w:eastAsia="zh-TW"/>
        </w:rPr>
        <w:t>Proposal 2: Multiple PSFCH occasions are allowed for Rx UE in SL-U.</w:t>
      </w:r>
    </w:p>
    <w:p w14:paraId="70020FC9" w14:textId="77777777" w:rsidR="00D473AB" w:rsidRPr="00D473AB" w:rsidRDefault="00D473AB" w:rsidP="00D473AB">
      <w:pPr>
        <w:overflowPunct/>
        <w:autoSpaceDE/>
        <w:autoSpaceDN/>
        <w:adjustRightInd/>
        <w:spacing w:after="240"/>
        <w:textAlignment w:val="auto"/>
        <w:rPr>
          <w:rFonts w:ascii="Calibri" w:eastAsia="新細明體" w:hAnsi="Calibri"/>
          <w:b/>
          <w:bCs/>
          <w:sz w:val="22"/>
          <w:szCs w:val="22"/>
          <w:lang w:eastAsia="zh-TW"/>
        </w:rPr>
      </w:pPr>
      <w:r w:rsidRPr="00D473AB">
        <w:rPr>
          <w:rFonts w:ascii="Calibri" w:eastAsia="新細明體" w:hAnsi="Calibri"/>
          <w:b/>
          <w:bCs/>
          <w:sz w:val="22"/>
          <w:szCs w:val="22"/>
          <w:lang w:eastAsia="zh-TW"/>
        </w:rPr>
        <w:t xml:space="preserve">Proposal 3: </w:t>
      </w:r>
      <w:proofErr w:type="gramStart"/>
      <w:r w:rsidRPr="00D473AB">
        <w:rPr>
          <w:rFonts w:ascii="Calibri" w:eastAsia="新細明體" w:hAnsi="Calibri"/>
          <w:b/>
          <w:bCs/>
          <w:sz w:val="22"/>
          <w:szCs w:val="22"/>
          <w:lang w:eastAsia="zh-TW"/>
        </w:rPr>
        <w:t>LBT(</w:t>
      </w:r>
      <w:proofErr w:type="gramEnd"/>
      <w:r w:rsidRPr="00D473AB">
        <w:rPr>
          <w:rFonts w:ascii="Calibri" w:eastAsia="新細明體" w:hAnsi="Calibri"/>
          <w:b/>
          <w:bCs/>
          <w:sz w:val="22"/>
          <w:szCs w:val="22"/>
          <w:lang w:eastAsia="zh-TW"/>
        </w:rPr>
        <w:t>Both type 1 and 2) triggered by low-priority data can accommodate high-priority data.</w:t>
      </w:r>
    </w:p>
    <w:p w14:paraId="601212F1" w14:textId="1A24784D" w:rsidR="006A42EF" w:rsidRPr="006A42EF" w:rsidRDefault="00D473AB" w:rsidP="00D473AB">
      <w:pPr>
        <w:overflowPunct/>
        <w:autoSpaceDE/>
        <w:autoSpaceDN/>
        <w:adjustRightInd/>
        <w:spacing w:after="240"/>
        <w:textAlignment w:val="auto"/>
        <w:rPr>
          <w:rFonts w:ascii="Calibri" w:eastAsia="新細明體" w:hAnsi="Calibri"/>
          <w:b/>
          <w:bCs/>
          <w:sz w:val="22"/>
          <w:szCs w:val="22"/>
          <w:lang w:eastAsia="zh-TW"/>
        </w:rPr>
      </w:pPr>
      <w:r w:rsidRPr="00D473AB">
        <w:rPr>
          <w:rFonts w:ascii="Calibri" w:eastAsia="新細明體" w:hAnsi="Calibri"/>
          <w:b/>
          <w:bCs/>
          <w:sz w:val="22"/>
          <w:szCs w:val="22"/>
          <w:lang w:eastAsia="zh-TW"/>
        </w:rPr>
        <w:t xml:space="preserve">Proposal 4: </w:t>
      </w:r>
      <w:proofErr w:type="gramStart"/>
      <w:r w:rsidRPr="00D473AB">
        <w:rPr>
          <w:rFonts w:ascii="Calibri" w:eastAsia="新細明體" w:hAnsi="Calibri"/>
          <w:b/>
          <w:bCs/>
          <w:sz w:val="22"/>
          <w:szCs w:val="22"/>
          <w:lang w:eastAsia="zh-TW"/>
        </w:rPr>
        <w:t>LBT(</w:t>
      </w:r>
      <w:proofErr w:type="gramEnd"/>
      <w:r w:rsidRPr="00D473AB">
        <w:rPr>
          <w:rFonts w:ascii="Calibri" w:eastAsia="新細明體" w:hAnsi="Calibri"/>
          <w:b/>
          <w:bCs/>
          <w:sz w:val="22"/>
          <w:szCs w:val="22"/>
          <w:lang w:eastAsia="zh-TW"/>
        </w:rPr>
        <w:t>Both type 1 and 2) triggered by high-priority data can’t accommodate low-priority data.</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66E05E78" w14:textId="60D9B1CA" w:rsidR="005F5691" w:rsidRDefault="008E36F7" w:rsidP="00654CBB">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54CBB">
        <w:rPr>
          <w:rFonts w:ascii="Calibri" w:eastAsia="新細明體" w:hAnsi="Calibri"/>
          <w:sz w:val="22"/>
          <w:szCs w:val="22"/>
          <w:lang w:eastAsia="en-US"/>
        </w:rPr>
        <w:instrText>HYPERLINK "https://www.3gpp.org/ftp/tsg_ran/TSG_RAN/TSGR_97e/Docs/RP-221938.zip"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654CBB">
        <w:rPr>
          <w:rStyle w:val="af0"/>
          <w:rFonts w:ascii="Calibri" w:eastAsia="新細明體" w:hAnsi="Calibri"/>
          <w:sz w:val="22"/>
          <w:szCs w:val="22"/>
          <w:lang w:eastAsia="en-US"/>
        </w:rPr>
        <w:t>1938</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654CBB" w:rsidRPr="00654CBB">
        <w:rPr>
          <w:rFonts w:ascii="Calibri" w:eastAsia="新細明體" w:hAnsi="Calibri"/>
          <w:sz w:val="22"/>
          <w:szCs w:val="22"/>
          <w:lang w:eastAsia="en-US"/>
        </w:rPr>
        <w:t xml:space="preserve">WID revision: NR </w:t>
      </w:r>
      <w:proofErr w:type="spellStart"/>
      <w:r w:rsidR="00654CBB" w:rsidRPr="00654CBB">
        <w:rPr>
          <w:rFonts w:ascii="Calibri" w:eastAsia="新細明體" w:hAnsi="Calibri"/>
          <w:sz w:val="22"/>
          <w:szCs w:val="22"/>
          <w:lang w:eastAsia="en-US"/>
        </w:rPr>
        <w:t>sidelink</w:t>
      </w:r>
      <w:proofErr w:type="spellEnd"/>
      <w:r w:rsidR="00654CBB" w:rsidRPr="00654CBB">
        <w:rPr>
          <w:rFonts w:ascii="Calibri" w:eastAsia="新細明體" w:hAnsi="Calibri"/>
          <w:sz w:val="22"/>
          <w:szCs w:val="22"/>
          <w:lang w:eastAsia="en-US"/>
        </w:rPr>
        <w:t xml:space="preserve"> evolution</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w:t>
      </w:r>
      <w:r w:rsidR="00654CBB">
        <w:rPr>
          <w:rFonts w:ascii="Calibri" w:eastAsia="新細明體" w:hAnsi="Calibri"/>
          <w:sz w:val="22"/>
          <w:szCs w:val="22"/>
          <w:lang w:eastAsia="en-US"/>
        </w:rPr>
        <w:t>OPPO</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p w14:paraId="1A8671C5" w14:textId="49E4C20F" w:rsidR="002E00C7" w:rsidRDefault="002E00C7" w:rsidP="00654CBB">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r w:rsidRPr="002E00C7">
        <w:rPr>
          <w:rFonts w:ascii="Calibri" w:eastAsia="新細明體" w:hAnsi="Calibri"/>
          <w:sz w:val="22"/>
          <w:szCs w:val="22"/>
          <w:lang w:eastAsia="en-US"/>
        </w:rPr>
        <w:t>R2-2</w:t>
      </w:r>
      <w:r>
        <w:rPr>
          <w:rFonts w:ascii="Calibri" w:eastAsia="新細明體" w:hAnsi="Calibri"/>
          <w:sz w:val="22"/>
          <w:szCs w:val="22"/>
          <w:lang w:eastAsia="en-US"/>
        </w:rPr>
        <w:t>300136, “</w:t>
      </w:r>
      <w:r w:rsidRPr="002E00C7">
        <w:rPr>
          <w:rFonts w:ascii="Calibri" w:eastAsia="新細明體" w:hAnsi="Calibri"/>
          <w:sz w:val="22"/>
          <w:szCs w:val="22"/>
          <w:lang w:eastAsia="en-US"/>
        </w:rPr>
        <w:t>Discussion on LBT impact in SL-U</w:t>
      </w:r>
      <w:r>
        <w:rPr>
          <w:rFonts w:ascii="Calibri" w:eastAsia="新細明體" w:hAnsi="Calibri"/>
          <w:sz w:val="22"/>
          <w:szCs w:val="22"/>
          <w:lang w:eastAsia="en-US"/>
        </w:rPr>
        <w:t>”</w:t>
      </w:r>
      <w:r w:rsidRPr="00FE08FC">
        <w:rPr>
          <w:rFonts w:ascii="Calibri" w:eastAsia="新細明體" w:hAnsi="Calibri"/>
          <w:sz w:val="22"/>
          <w:szCs w:val="22"/>
          <w:lang w:eastAsia="en-US"/>
        </w:rPr>
        <w:t xml:space="preserve">, </w:t>
      </w:r>
      <w:r w:rsidRPr="002E00C7">
        <w:rPr>
          <w:rFonts w:ascii="Calibri" w:eastAsia="新細明體" w:hAnsi="Calibri"/>
          <w:sz w:val="22"/>
          <w:szCs w:val="22"/>
          <w:lang w:eastAsia="en-US"/>
        </w:rPr>
        <w:t>OPPO, MediaTek Inc., Intel</w:t>
      </w:r>
    </w:p>
    <w:sectPr w:rsidR="002E00C7"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5782A" w14:textId="77777777" w:rsidR="008F0091" w:rsidRDefault="008F0091">
      <w:pPr>
        <w:spacing w:after="0"/>
      </w:pPr>
      <w:r>
        <w:separator/>
      </w:r>
    </w:p>
  </w:endnote>
  <w:endnote w:type="continuationSeparator" w:id="0">
    <w:p w14:paraId="45A5B2F9" w14:textId="77777777" w:rsidR="008F0091" w:rsidRDefault="008F0091">
      <w:pPr>
        <w:spacing w:after="0"/>
      </w:pPr>
      <w:r>
        <w:continuationSeparator/>
      </w:r>
    </w:p>
  </w:endnote>
  <w:endnote w:type="continuationNotice" w:id="1">
    <w:p w14:paraId="3FB15D8D" w14:textId="77777777" w:rsidR="008F0091" w:rsidRDefault="008F0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41F65" w14:textId="77777777" w:rsidR="008F0091" w:rsidRDefault="008F0091">
      <w:pPr>
        <w:spacing w:after="0"/>
      </w:pPr>
      <w:r>
        <w:separator/>
      </w:r>
    </w:p>
  </w:footnote>
  <w:footnote w:type="continuationSeparator" w:id="0">
    <w:p w14:paraId="38578631" w14:textId="77777777" w:rsidR="008F0091" w:rsidRDefault="008F0091">
      <w:pPr>
        <w:spacing w:after="0"/>
      </w:pPr>
      <w:r>
        <w:continuationSeparator/>
      </w:r>
    </w:p>
  </w:footnote>
  <w:footnote w:type="continuationNotice" w:id="1">
    <w:p w14:paraId="446D5380" w14:textId="77777777" w:rsidR="008F0091" w:rsidRDefault="008F00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B9050E"/>
    <w:multiLevelType w:val="hybridMultilevel"/>
    <w:tmpl w:val="7F8A4CDA"/>
    <w:lvl w:ilvl="0" w:tplc="04090001">
      <w:start w:val="1"/>
      <w:numFmt w:val="bullet"/>
      <w:lvlText w:val=""/>
      <w:lvlJc w:val="left"/>
      <w:pPr>
        <w:ind w:left="480" w:hanging="480"/>
      </w:pPr>
      <w:rPr>
        <w:rFonts w:ascii="Wingdings" w:hAnsi="Wingdings" w:hint="default"/>
      </w:rPr>
    </w:lvl>
    <w:lvl w:ilvl="1" w:tplc="80FCADF6">
      <w:start w:val="2"/>
      <w:numFmt w:val="bullet"/>
      <w:lvlText w:val="-"/>
      <w:lvlJc w:val="left"/>
      <w:pPr>
        <w:ind w:left="960" w:hanging="480"/>
      </w:pPr>
      <w:rPr>
        <w:rFonts w:ascii="Arial" w:eastAsia="Times New Roman" w:hAnsi="Arial" w:cs="Arial"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6"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6"/>
  </w:num>
  <w:num w:numId="21">
    <w:abstractNumId w:val="19"/>
  </w:num>
  <w:num w:numId="22">
    <w:abstractNumId w:val="11"/>
  </w:num>
  <w:num w:numId="23">
    <w:abstractNumId w:val="14"/>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5"/>
  </w:num>
  <w:num w:numId="3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4DD"/>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179"/>
    <w:rsid w:val="00021C07"/>
    <w:rsid w:val="00021E50"/>
    <w:rsid w:val="00021F61"/>
    <w:rsid w:val="00021FC3"/>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A7"/>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1D5"/>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DCF"/>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0C7"/>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B7"/>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A5"/>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67C"/>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8D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D50"/>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873"/>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854"/>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CBB"/>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C7"/>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B16"/>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29"/>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091"/>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32"/>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2C"/>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F1"/>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40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2AF"/>
    <w:rsid w:val="00B0638A"/>
    <w:rsid w:val="00B06656"/>
    <w:rsid w:val="00B06713"/>
    <w:rsid w:val="00B06939"/>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D39"/>
    <w:rsid w:val="00BB7E14"/>
    <w:rsid w:val="00BB7FC6"/>
    <w:rsid w:val="00BC015C"/>
    <w:rsid w:val="00BC03EE"/>
    <w:rsid w:val="00BC07C9"/>
    <w:rsid w:val="00BC0907"/>
    <w:rsid w:val="00BC0CA0"/>
    <w:rsid w:val="00BC0F7D"/>
    <w:rsid w:val="00BC115E"/>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22A"/>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D7"/>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2E0"/>
    <w:rsid w:val="00D44667"/>
    <w:rsid w:val="00D44CC3"/>
    <w:rsid w:val="00D4502A"/>
    <w:rsid w:val="00D4580E"/>
    <w:rsid w:val="00D45909"/>
    <w:rsid w:val="00D45B02"/>
    <w:rsid w:val="00D45EA6"/>
    <w:rsid w:val="00D46812"/>
    <w:rsid w:val="00D46B7C"/>
    <w:rsid w:val="00D4711E"/>
    <w:rsid w:val="00D4719D"/>
    <w:rsid w:val="00D4728A"/>
    <w:rsid w:val="00D473AB"/>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0A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2A2"/>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2C86"/>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855"/>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E00C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3013</TotalTime>
  <Pages>3</Pages>
  <Words>683</Words>
  <Characters>3895</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273</cp:revision>
  <cp:lastPrinted>2017-05-08T10:55:00Z</cp:lastPrinted>
  <dcterms:created xsi:type="dcterms:W3CDTF">2022-04-01T22:39:00Z</dcterms:created>
  <dcterms:modified xsi:type="dcterms:W3CDTF">2023-02-17T04:16:00Z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2022-11-04T02:13:18Z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9ce142c1-c366-4b25-9ff8-8987f1d7133b</vt:lpwstr>
  </property>
  <property fmtid="{D5CDD505-2E9C-101B-9397-08002B2CF9AE}" pid="69" name="MSIP_Label_83bcef13-7cac-433f-ba1d-47a323951816_ContentBits">
    <vt:lpwstr>0</vt:lpwstr>
  </property>
</Properties>
</file>